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F1" w:rsidRDefault="004975F1" w:rsidP="003E664B">
      <w:pPr>
        <w:jc w:val="center"/>
        <w:rPr>
          <w:b/>
          <w:sz w:val="32"/>
        </w:rPr>
      </w:pPr>
      <w:r>
        <w:rPr>
          <w:b/>
          <w:sz w:val="32"/>
        </w:rPr>
        <w:t>Reunión</w:t>
      </w:r>
      <w:r>
        <w:rPr>
          <w:b/>
          <w:sz w:val="32"/>
        </w:rPr>
        <w:t xml:space="preserve"> de Misión: </w:t>
      </w:r>
      <w:r>
        <w:rPr>
          <w:b/>
          <w:sz w:val="32"/>
        </w:rPr>
        <w:t>30 de abril</w:t>
      </w:r>
      <w:r>
        <w:rPr>
          <w:b/>
          <w:sz w:val="32"/>
        </w:rPr>
        <w:t xml:space="preserve"> 2016</w:t>
      </w:r>
    </w:p>
    <w:p w:rsidR="004975F1" w:rsidRDefault="004975F1" w:rsidP="003E664B">
      <w:pPr>
        <w:jc w:val="center"/>
        <w:rPr>
          <w:b/>
          <w:sz w:val="32"/>
        </w:rPr>
      </w:pPr>
      <w:r>
        <w:rPr>
          <w:b/>
          <w:sz w:val="32"/>
        </w:rPr>
        <w:t>3ª parte.</w:t>
      </w:r>
    </w:p>
    <w:p w:rsidR="00680785" w:rsidRDefault="003E664B" w:rsidP="003E664B">
      <w:pPr>
        <w:jc w:val="center"/>
        <w:rPr>
          <w:b/>
          <w:sz w:val="32"/>
        </w:rPr>
      </w:pPr>
      <w:r w:rsidRPr="003E664B">
        <w:rPr>
          <w:b/>
          <w:sz w:val="32"/>
        </w:rPr>
        <w:t>SUGERENCIAS</w:t>
      </w:r>
      <w:r w:rsidR="00F6206A" w:rsidRPr="003E664B">
        <w:rPr>
          <w:b/>
          <w:sz w:val="32"/>
        </w:rPr>
        <w:t xml:space="preserve"> </w:t>
      </w:r>
      <w:r>
        <w:rPr>
          <w:b/>
          <w:sz w:val="32"/>
        </w:rPr>
        <w:t xml:space="preserve">DE ACTIVIDADES </w:t>
      </w:r>
      <w:r w:rsidR="00F6206A" w:rsidRPr="003E664B">
        <w:rPr>
          <w:b/>
          <w:sz w:val="32"/>
        </w:rPr>
        <w:t>PARA</w:t>
      </w:r>
      <w:r>
        <w:rPr>
          <w:b/>
          <w:sz w:val="32"/>
        </w:rPr>
        <w:t xml:space="preserve"> REALIZAR LOS</w:t>
      </w:r>
      <w:r w:rsidR="00F6206A" w:rsidRPr="003E664B">
        <w:rPr>
          <w:b/>
          <w:sz w:val="32"/>
        </w:rPr>
        <w:t xml:space="preserve"> ENCUENTROS PARROQUIALES</w:t>
      </w:r>
      <w:r w:rsidR="004975F1">
        <w:rPr>
          <w:b/>
          <w:sz w:val="32"/>
        </w:rPr>
        <w:t xml:space="preserve"> </w:t>
      </w:r>
    </w:p>
    <w:p w:rsidR="004E466B" w:rsidRPr="004E466B" w:rsidRDefault="004E466B" w:rsidP="004975F1">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4E466B">
        <w:rPr>
          <w:b/>
        </w:rPr>
        <w:t>En mayo y junio se realizan los retiros parroquiales.</w:t>
      </w:r>
    </w:p>
    <w:p w:rsidR="004E466B" w:rsidRPr="004E466B" w:rsidRDefault="004E466B" w:rsidP="004975F1">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4E466B">
        <w:rPr>
          <w:b/>
        </w:rPr>
        <w:t xml:space="preserve">El 25 de junio se realiza la próxima reunión a las 14.30 en la casa de Alicia </w:t>
      </w:r>
      <w:proofErr w:type="spellStart"/>
      <w:r w:rsidRPr="004E466B">
        <w:rPr>
          <w:b/>
        </w:rPr>
        <w:t>Scirgalea</w:t>
      </w:r>
      <w:proofErr w:type="spellEnd"/>
      <w:r w:rsidRPr="004E466B">
        <w:rPr>
          <w:b/>
        </w:rPr>
        <w:t xml:space="preserve">: </w:t>
      </w:r>
    </w:p>
    <w:p w:rsidR="004E466B" w:rsidRPr="004E466B" w:rsidRDefault="004E466B" w:rsidP="004975F1">
      <w:pPr>
        <w:pStyle w:val="Prrafodelista"/>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4E466B">
        <w:rPr>
          <w:b/>
        </w:rPr>
        <w:t xml:space="preserve">Herrera 372 entre </w:t>
      </w:r>
      <w:proofErr w:type="spellStart"/>
      <w:r w:rsidRPr="004E466B">
        <w:rPr>
          <w:b/>
        </w:rPr>
        <w:t>Ituzaingó</w:t>
      </w:r>
      <w:proofErr w:type="spellEnd"/>
      <w:r w:rsidRPr="004E466B">
        <w:rPr>
          <w:b/>
        </w:rPr>
        <w:t xml:space="preserve"> y Espínola, San José.</w:t>
      </w:r>
    </w:p>
    <w:p w:rsidR="003E664B" w:rsidRPr="003E664B" w:rsidRDefault="004E466B" w:rsidP="003E664B">
      <w:pPr>
        <w:rPr>
          <w:sz w:val="24"/>
        </w:rPr>
      </w:pPr>
      <w:r>
        <w:rPr>
          <w:sz w:val="24"/>
        </w:rPr>
        <w:t>En la reunión del sábado 30 de abril s</w:t>
      </w:r>
      <w:r w:rsidR="003E664B">
        <w:rPr>
          <w:sz w:val="24"/>
        </w:rPr>
        <w:t>e presenta</w:t>
      </w:r>
      <w:r>
        <w:rPr>
          <w:sz w:val="24"/>
        </w:rPr>
        <w:t>ron</w:t>
      </w:r>
      <w:r w:rsidR="003E664B">
        <w:rPr>
          <w:sz w:val="24"/>
        </w:rPr>
        <w:t xml:space="preserve"> sugerencias entre todos, como ideas para realizar los encuentros parroquiales.</w:t>
      </w:r>
      <w:bookmarkStart w:id="0" w:name="_GoBack"/>
      <w:bookmarkEnd w:id="0"/>
    </w:p>
    <w:p w:rsidR="00F6206A" w:rsidRPr="003E664B" w:rsidRDefault="00F6206A" w:rsidP="004E46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sz w:val="36"/>
        </w:rPr>
      </w:pPr>
      <w:r w:rsidRPr="003E664B">
        <w:rPr>
          <w:b/>
          <w:sz w:val="36"/>
        </w:rPr>
        <w:t>TEMA 1: LOGROS Y DIFICULTADES</w:t>
      </w:r>
    </w:p>
    <w:p w:rsidR="00F6206A" w:rsidRDefault="003E664B">
      <w:r>
        <w:t>Comenzar por logros, para reforzar la convicción de lo que se logra a través del esfuerzo. Después de ver los logros se pasa a ver las dificultades.</w:t>
      </w:r>
    </w:p>
    <w:p w:rsidR="003E664B" w:rsidRPr="003E664B" w:rsidRDefault="003E664B">
      <w:pPr>
        <w:rPr>
          <w:b/>
          <w:i/>
          <w:sz w:val="24"/>
        </w:rPr>
      </w:pPr>
      <w:r w:rsidRPr="003E664B">
        <w:rPr>
          <w:b/>
          <w:i/>
          <w:sz w:val="24"/>
        </w:rPr>
        <w:t>Ideas para trabajar logros:</w:t>
      </w:r>
    </w:p>
    <w:p w:rsidR="003E664B" w:rsidRDefault="003E664B" w:rsidP="003E664B">
      <w:pPr>
        <w:pStyle w:val="Prrafodelista"/>
        <w:numPr>
          <w:ilvl w:val="0"/>
          <w:numId w:val="1"/>
        </w:numPr>
      </w:pPr>
      <w:r>
        <w:t xml:space="preserve">Se puede hacer una lluvia de ideas con los logros (todos van diciendo logros y una persona va tomando nota en el pizarrón o en el </w:t>
      </w:r>
      <w:proofErr w:type="spellStart"/>
      <w:r>
        <w:t>papelógrafo</w:t>
      </w:r>
      <w:proofErr w:type="spellEnd"/>
      <w:r>
        <w:t xml:space="preserve">) </w:t>
      </w:r>
    </w:p>
    <w:p w:rsidR="003E664B" w:rsidRDefault="003E664B" w:rsidP="003E664B">
      <w:pPr>
        <w:pStyle w:val="Prrafodelista"/>
        <w:numPr>
          <w:ilvl w:val="0"/>
          <w:numId w:val="1"/>
        </w:numPr>
      </w:pPr>
      <w:r>
        <w:t xml:space="preserve">Una alternativa es la lluvia de ideas con tarjetas (cada uno escribe en una tarjeta un logro y se van pegando en un pizarrón o en un </w:t>
      </w:r>
      <w:proofErr w:type="spellStart"/>
      <w:r>
        <w:t>papelógrafo</w:t>
      </w:r>
      <w:proofErr w:type="spellEnd"/>
      <w:r>
        <w:t>)</w:t>
      </w:r>
    </w:p>
    <w:p w:rsidR="003E664B" w:rsidRDefault="003E664B" w:rsidP="003E664B">
      <w:pPr>
        <w:pStyle w:val="Prrafodelista"/>
        <w:numPr>
          <w:ilvl w:val="0"/>
          <w:numId w:val="1"/>
        </w:numPr>
      </w:pPr>
      <w:r>
        <w:t>Otra alternativa es dibujar un camino, cada uno dibuja sus propios zapatos, y en cada paso se escribe un logro. Esto para seguir la idea de camino del evangelio de Lucas.</w:t>
      </w:r>
    </w:p>
    <w:p w:rsidR="003E664B" w:rsidRPr="003E664B" w:rsidRDefault="003E664B">
      <w:pPr>
        <w:rPr>
          <w:b/>
          <w:i/>
          <w:sz w:val="24"/>
        </w:rPr>
      </w:pPr>
      <w:r w:rsidRPr="003E664B">
        <w:rPr>
          <w:b/>
          <w:i/>
          <w:sz w:val="24"/>
        </w:rPr>
        <w:t>Ideas para trabajar dificultades:</w:t>
      </w:r>
    </w:p>
    <w:p w:rsidR="003E664B" w:rsidRDefault="003E664B">
      <w:r>
        <w:t>En primer lugar se trata de ver cuáles han sido las dificultades, y en segundo lugar buscar cómo transformar esas dificultades en desafíos.</w:t>
      </w:r>
    </w:p>
    <w:p w:rsidR="00A37AF6" w:rsidRDefault="003E664B">
      <w:r>
        <w:t>Se sugieren</w:t>
      </w:r>
      <w:r w:rsidR="004E466B">
        <w:t xml:space="preserve"> dos</w:t>
      </w:r>
      <w:r>
        <w:t xml:space="preserve"> cuentos como motivación inicial para reflexionar en torno a esta idea de transformar dificultades en desafíos:</w:t>
      </w:r>
      <w:r w:rsidR="004E466B">
        <w:t xml:space="preserve"> el cuento de los dos ratones y el cuento del burro.</w:t>
      </w:r>
      <w:r w:rsidR="00A37AF6">
        <w:t xml:space="preserve"> Se puede utilizar </w:t>
      </w:r>
      <w:r w:rsidR="00554BCC">
        <w:t xml:space="preserve">alguno de </w:t>
      </w:r>
      <w:r w:rsidR="00A37AF6">
        <w:t>los dos cuentos como motivadores iniciales para la reflexión.</w:t>
      </w:r>
    </w:p>
    <w:p w:rsidR="00554BCC" w:rsidRDefault="00554BCC">
      <w:r>
        <w:t xml:space="preserve">Luego se presenta una posible dinámica para definir cómo mejorar las dificultades. </w:t>
      </w:r>
    </w:p>
    <w:p w:rsidR="00554BCC" w:rsidRDefault="00554BCC"/>
    <w:p w:rsidR="00554BCC" w:rsidRDefault="00554BCC"/>
    <w:p w:rsidR="00554BCC" w:rsidRDefault="00554BCC"/>
    <w:p w:rsidR="00554BCC" w:rsidRDefault="00554BCC"/>
    <w:p w:rsidR="00554BCC" w:rsidRDefault="00554BCC"/>
    <w:p w:rsidR="00554BCC" w:rsidRDefault="00554BCC"/>
    <w:p w:rsidR="00554BCC" w:rsidRDefault="00554BCC"/>
    <w:p w:rsidR="00554BCC" w:rsidRDefault="00554BCC"/>
    <w:p w:rsidR="004E466B" w:rsidRPr="00A37AF6" w:rsidRDefault="004E466B" w:rsidP="00A37AF6">
      <w:pPr>
        <w:pStyle w:val="Prrafodelista"/>
        <w:numPr>
          <w:ilvl w:val="0"/>
          <w:numId w:val="8"/>
        </w:numPr>
        <w:rPr>
          <w:b/>
          <w:sz w:val="28"/>
        </w:rPr>
      </w:pPr>
      <w:r w:rsidRPr="00A37AF6">
        <w:rPr>
          <w:b/>
          <w:sz w:val="28"/>
        </w:rPr>
        <w:t>CUENTO: DOS RATONES</w:t>
      </w:r>
    </w:p>
    <w:tbl>
      <w:tblPr>
        <w:tblStyle w:val="Tablaconcuadrcula"/>
        <w:tblW w:w="0" w:type="auto"/>
        <w:tblInd w:w="392" w:type="dxa"/>
        <w:tblLook w:val="04A0" w:firstRow="1" w:lastRow="0" w:firstColumn="1" w:lastColumn="0" w:noHBand="0" w:noVBand="1"/>
      </w:tblPr>
      <w:tblGrid>
        <w:gridCol w:w="8080"/>
      </w:tblGrid>
      <w:tr w:rsidR="004E466B" w:rsidTr="004E466B">
        <w:tc>
          <w:tcPr>
            <w:tcW w:w="8080" w:type="dxa"/>
          </w:tcPr>
          <w:p w:rsidR="004E466B" w:rsidRPr="004E466B" w:rsidRDefault="004E466B" w:rsidP="004E466B">
            <w:pPr>
              <w:pStyle w:val="dropcap-first"/>
              <w:shd w:val="clear" w:color="auto" w:fill="FFFFFF"/>
              <w:spacing w:before="225" w:beforeAutospacing="0" w:after="225" w:afterAutospacing="0" w:line="288" w:lineRule="atLeast"/>
              <w:jc w:val="center"/>
              <w:rPr>
                <w:rFonts w:ascii="Arial" w:hAnsi="Arial" w:cs="Arial"/>
                <w:b/>
                <w:color w:val="1D1D1D"/>
                <w:sz w:val="18"/>
                <w:szCs w:val="18"/>
              </w:rPr>
            </w:pPr>
            <w:r w:rsidRPr="004E466B">
              <w:rPr>
                <w:rFonts w:ascii="Arial" w:hAnsi="Arial" w:cs="Arial"/>
                <w:b/>
                <w:color w:val="1D1D1D"/>
                <w:sz w:val="18"/>
                <w:szCs w:val="18"/>
              </w:rPr>
              <w:t>Cuento: Dos ratones</w:t>
            </w:r>
          </w:p>
          <w:p w:rsidR="004E466B" w:rsidRDefault="004E466B" w:rsidP="004E466B">
            <w:pPr>
              <w:pStyle w:val="dropcap-first"/>
              <w:shd w:val="clear" w:color="auto" w:fill="FFFFFF"/>
              <w:spacing w:before="225" w:beforeAutospacing="0" w:after="225" w:afterAutospacing="0" w:line="288" w:lineRule="atLeast"/>
              <w:rPr>
                <w:rFonts w:ascii="Arial" w:hAnsi="Arial" w:cs="Arial"/>
                <w:color w:val="1D1D1D"/>
                <w:sz w:val="18"/>
                <w:szCs w:val="18"/>
              </w:rPr>
            </w:pPr>
            <w:r>
              <w:rPr>
                <w:rFonts w:ascii="Arial" w:hAnsi="Arial" w:cs="Arial"/>
                <w:color w:val="1D1D1D"/>
                <w:sz w:val="18"/>
                <w:szCs w:val="18"/>
              </w:rPr>
              <w:t>Dos ratones cayeron dentro de un jarro que estaba lleno de leche.</w:t>
            </w:r>
          </w:p>
          <w:p w:rsidR="004E466B" w:rsidRDefault="004E466B" w:rsidP="004E466B">
            <w:pPr>
              <w:pStyle w:val="NormalWeb"/>
              <w:shd w:val="clear" w:color="auto" w:fill="FFFFFF"/>
              <w:spacing w:before="0" w:beforeAutospacing="0" w:after="0" w:afterAutospacing="0" w:line="288" w:lineRule="atLeast"/>
              <w:rPr>
                <w:rFonts w:ascii="Arial" w:hAnsi="Arial" w:cs="Arial"/>
                <w:color w:val="1D1D1D"/>
                <w:sz w:val="18"/>
                <w:szCs w:val="18"/>
              </w:rPr>
            </w:pPr>
            <w:r>
              <w:rPr>
                <w:rFonts w:ascii="Arial" w:hAnsi="Arial" w:cs="Arial"/>
                <w:noProof/>
                <w:color w:val="83A7BA"/>
                <w:sz w:val="18"/>
                <w:szCs w:val="18"/>
              </w:rPr>
              <w:drawing>
                <wp:inline distT="0" distB="0" distL="0" distR="0" wp14:anchorId="691E649A" wp14:editId="4E065E8E">
                  <wp:extent cx="2381250" cy="1362075"/>
                  <wp:effectExtent l="0" t="0" r="0" b="9525"/>
                  <wp:docPr id="1" name="Imagen 1" descr="Dos raton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 raton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62075"/>
                          </a:xfrm>
                          <a:prstGeom prst="rect">
                            <a:avLst/>
                          </a:prstGeom>
                          <a:noFill/>
                          <a:ln>
                            <a:noFill/>
                          </a:ln>
                        </pic:spPr>
                      </pic:pic>
                    </a:graphicData>
                  </a:graphic>
                </wp:inline>
              </w:drawing>
            </w:r>
          </w:p>
          <w:p w:rsidR="004E466B" w:rsidRDefault="004E466B" w:rsidP="004E466B">
            <w:pPr>
              <w:pStyle w:val="NormalWeb"/>
              <w:shd w:val="clear" w:color="auto" w:fill="FFFFFF"/>
              <w:spacing w:before="225" w:beforeAutospacing="0" w:after="225" w:afterAutospacing="0" w:line="288" w:lineRule="atLeast"/>
              <w:rPr>
                <w:rFonts w:ascii="Arial" w:hAnsi="Arial" w:cs="Arial"/>
                <w:color w:val="1D1D1D"/>
                <w:sz w:val="18"/>
                <w:szCs w:val="18"/>
              </w:rPr>
            </w:pPr>
            <w:r>
              <w:rPr>
                <w:rFonts w:ascii="Arial" w:hAnsi="Arial" w:cs="Arial"/>
                <w:color w:val="1D1D1D"/>
                <w:sz w:val="18"/>
                <w:szCs w:val="18"/>
              </w:rPr>
              <w:t xml:space="preserve">Al ser el borde del jarro demasiado alto, quedaron atrapados en el recipiente y no les quedaba otra opción que nadar frenéticamente para evitar que se </w:t>
            </w:r>
            <w:proofErr w:type="gramStart"/>
            <w:r>
              <w:rPr>
                <w:rFonts w:ascii="Arial" w:hAnsi="Arial" w:cs="Arial"/>
                <w:color w:val="1D1D1D"/>
                <w:sz w:val="18"/>
                <w:szCs w:val="18"/>
              </w:rPr>
              <w:t>hundieron</w:t>
            </w:r>
            <w:proofErr w:type="gramEnd"/>
            <w:r>
              <w:rPr>
                <w:rFonts w:ascii="Arial" w:hAnsi="Arial" w:cs="Arial"/>
                <w:color w:val="1D1D1D"/>
                <w:sz w:val="18"/>
                <w:szCs w:val="18"/>
              </w:rPr>
              <w:t>. Llevaban nadando más de dos horas cuando uno de los dos perdió toda esperanza y abandonó la lucha. Dejo de nadar y se ahogó.</w:t>
            </w:r>
          </w:p>
          <w:p w:rsidR="004E466B" w:rsidRDefault="004E466B" w:rsidP="004E466B">
            <w:pPr>
              <w:pStyle w:val="NormalWeb"/>
              <w:shd w:val="clear" w:color="auto" w:fill="FFFFFF"/>
              <w:spacing w:before="225" w:beforeAutospacing="0" w:after="225" w:afterAutospacing="0" w:line="288" w:lineRule="atLeast"/>
              <w:rPr>
                <w:rFonts w:ascii="Arial" w:hAnsi="Arial" w:cs="Arial"/>
                <w:color w:val="1D1D1D"/>
                <w:sz w:val="18"/>
                <w:szCs w:val="18"/>
              </w:rPr>
            </w:pPr>
            <w:r>
              <w:rPr>
                <w:rFonts w:ascii="Arial" w:hAnsi="Arial" w:cs="Arial"/>
                <w:color w:val="1D1D1D"/>
                <w:sz w:val="18"/>
                <w:szCs w:val="18"/>
              </w:rPr>
              <w:t>El otro ratón estaba también muy cansado, pero decidió seguir luchando hasta el límite de sus fuerzas. Nadó y nadó sin descanso. Cuando ya no le quedaba fuerza alguna de repente la leche se convirtió en mantequilla y el ratoncillo, apoyándose sobre esta materia más sólida, pudo saltar por encima del borde y escapó.</w:t>
            </w:r>
          </w:p>
          <w:p w:rsidR="004E466B" w:rsidRDefault="004E466B" w:rsidP="004E466B">
            <w:pPr>
              <w:pStyle w:val="NormalWeb"/>
              <w:shd w:val="clear" w:color="auto" w:fill="FFFFFF"/>
              <w:spacing w:before="0" w:beforeAutospacing="0" w:after="0" w:afterAutospacing="0" w:line="288" w:lineRule="atLeast"/>
              <w:rPr>
                <w:rFonts w:ascii="Arial" w:hAnsi="Arial" w:cs="Arial"/>
                <w:color w:val="1D1D1D"/>
                <w:sz w:val="18"/>
                <w:szCs w:val="18"/>
              </w:rPr>
            </w:pPr>
            <w:r>
              <w:rPr>
                <w:rStyle w:val="nfasis"/>
                <w:rFonts w:ascii="Arial" w:hAnsi="Arial" w:cs="Arial"/>
                <w:color w:val="1D1D1D"/>
                <w:sz w:val="18"/>
                <w:szCs w:val="18"/>
              </w:rPr>
              <w:t>Maestro: no te rindes en los momentos duros; mantén la esperanza.</w:t>
            </w:r>
          </w:p>
          <w:p w:rsidR="004E466B" w:rsidRDefault="004E466B" w:rsidP="004E466B">
            <w:pPr>
              <w:pStyle w:val="NormalWeb"/>
              <w:shd w:val="clear" w:color="auto" w:fill="FFFFFF"/>
              <w:spacing w:before="0" w:beforeAutospacing="0" w:after="0" w:afterAutospacing="0" w:line="288" w:lineRule="atLeast"/>
              <w:rPr>
                <w:rFonts w:ascii="Arial" w:hAnsi="Arial" w:cs="Arial"/>
                <w:color w:val="1D1D1D"/>
                <w:sz w:val="18"/>
                <w:szCs w:val="18"/>
              </w:rPr>
            </w:pPr>
            <w:r>
              <w:rPr>
                <w:rStyle w:val="nfasis"/>
                <w:rFonts w:ascii="Arial" w:hAnsi="Arial" w:cs="Arial"/>
                <w:color w:val="1D1D1D"/>
                <w:sz w:val="18"/>
                <w:szCs w:val="18"/>
              </w:rPr>
              <w:t xml:space="preserve">Fuente: una leyenda muy antigua de raíz </w:t>
            </w:r>
            <w:proofErr w:type="spellStart"/>
            <w:r>
              <w:rPr>
                <w:rStyle w:val="nfasis"/>
                <w:rFonts w:ascii="Arial" w:hAnsi="Arial" w:cs="Arial"/>
                <w:color w:val="1D1D1D"/>
                <w:sz w:val="18"/>
                <w:szCs w:val="18"/>
              </w:rPr>
              <w:t>hinduísta</w:t>
            </w:r>
            <w:proofErr w:type="spellEnd"/>
          </w:p>
        </w:tc>
      </w:tr>
    </w:tbl>
    <w:p w:rsidR="004E466B" w:rsidRDefault="004E466B" w:rsidP="004E466B">
      <w:pPr>
        <w:pStyle w:val="Prrafodelista"/>
        <w:rPr>
          <w:b/>
          <w:sz w:val="28"/>
        </w:rPr>
      </w:pPr>
    </w:p>
    <w:p w:rsidR="004E466B" w:rsidRPr="004E466B" w:rsidRDefault="004E466B" w:rsidP="004E466B">
      <w:pPr>
        <w:pStyle w:val="Prrafodelista"/>
        <w:numPr>
          <w:ilvl w:val="0"/>
          <w:numId w:val="2"/>
        </w:numPr>
        <w:rPr>
          <w:b/>
          <w:sz w:val="28"/>
        </w:rPr>
      </w:pPr>
      <w:r w:rsidRPr="004E466B">
        <w:rPr>
          <w:b/>
          <w:sz w:val="28"/>
        </w:rPr>
        <w:t>CUENTO: EL BURRO</w:t>
      </w:r>
    </w:p>
    <w:p w:rsidR="004E466B" w:rsidRPr="00F971C6" w:rsidRDefault="004E466B" w:rsidP="004E466B">
      <w:pPr>
        <w:pStyle w:val="Prrafodelista"/>
        <w:rPr>
          <w:b/>
        </w:rPr>
      </w:pPr>
    </w:p>
    <w:p w:rsidR="004E466B" w:rsidRDefault="004E466B" w:rsidP="004E466B">
      <w:pPr>
        <w:pStyle w:val="Prrafodelista"/>
        <w:numPr>
          <w:ilvl w:val="0"/>
          <w:numId w:val="3"/>
        </w:numPr>
      </w:pPr>
      <w:r>
        <w:t xml:space="preserve">Si quieren verlo en video, dura 2 minutos y 43 segundos. El enlace es: </w:t>
      </w:r>
      <w:hyperlink r:id="rId8" w:history="1">
        <w:r w:rsidRPr="00E273F1">
          <w:rPr>
            <w:rStyle w:val="Hipervnculo"/>
          </w:rPr>
          <w:t>https://youtu.be/1PhCwD3acE8</w:t>
        </w:r>
      </w:hyperlink>
    </w:p>
    <w:p w:rsidR="004E466B" w:rsidRDefault="004E466B" w:rsidP="004E466B">
      <w:pPr>
        <w:pStyle w:val="Prrafodelista"/>
      </w:pPr>
    </w:p>
    <w:p w:rsidR="004E466B" w:rsidRPr="00F971C6" w:rsidRDefault="004E466B" w:rsidP="004E466B">
      <w:pPr>
        <w:pStyle w:val="Prrafodelista"/>
        <w:numPr>
          <w:ilvl w:val="0"/>
          <w:numId w:val="3"/>
        </w:numPr>
        <w:rPr>
          <w:rFonts w:ascii="Times New Roman" w:eastAsia="Times New Roman" w:hAnsi="Times New Roman" w:cs="Times New Roman"/>
          <w:color w:val="000000"/>
          <w:sz w:val="27"/>
          <w:szCs w:val="27"/>
          <w:lang w:eastAsia="es-UY"/>
        </w:rPr>
      </w:pPr>
      <w:r>
        <w:t>Cuento escrito:</w:t>
      </w:r>
      <w:r w:rsidRPr="00F971C6">
        <w:rPr>
          <w:rFonts w:ascii="Times New Roman" w:eastAsia="Times New Roman" w:hAnsi="Times New Roman" w:cs="Times New Roman"/>
          <w:color w:val="000000"/>
          <w:sz w:val="27"/>
          <w:szCs w:val="27"/>
          <w:lang w:eastAsia="es-UY"/>
        </w:rPr>
        <w:t> El cuento del burro</w:t>
      </w:r>
    </w:p>
    <w:tbl>
      <w:tblPr>
        <w:tblW w:w="4787" w:type="pct"/>
        <w:jc w:val="center"/>
        <w:tblCellSpacing w:w="15" w:type="dxa"/>
        <w:tblInd w:w="-644" w:type="dxa"/>
        <w:tblCellMar>
          <w:top w:w="15" w:type="dxa"/>
          <w:left w:w="15" w:type="dxa"/>
          <w:bottom w:w="15" w:type="dxa"/>
          <w:right w:w="15" w:type="dxa"/>
        </w:tblCellMar>
        <w:tblLook w:val="04A0" w:firstRow="1" w:lastRow="0" w:firstColumn="1" w:lastColumn="0" w:noHBand="0" w:noVBand="1"/>
      </w:tblPr>
      <w:tblGrid>
        <w:gridCol w:w="8228"/>
      </w:tblGrid>
      <w:tr w:rsidR="004E466B" w:rsidRPr="00F971C6" w:rsidTr="006711C9">
        <w:trPr>
          <w:tblCellSpacing w:w="15" w:type="dxa"/>
          <w:jc w:val="center"/>
        </w:trPr>
        <w:tc>
          <w:tcPr>
            <w:tcW w:w="4964" w:type="pct"/>
            <w:vAlign w:val="center"/>
            <w:hideMark/>
          </w:tcPr>
          <w:p w:rsidR="004E466B" w:rsidRPr="00F971C6" w:rsidRDefault="004E466B" w:rsidP="006711C9">
            <w:pPr>
              <w:spacing w:before="100" w:beforeAutospacing="1" w:after="100" w:afterAutospacing="1" w:line="240" w:lineRule="auto"/>
              <w:rPr>
                <w:rFonts w:eastAsia="Times New Roman" w:cs="Times New Roman"/>
                <w:sz w:val="20"/>
                <w:szCs w:val="24"/>
                <w:lang w:eastAsia="es-UY"/>
              </w:rPr>
            </w:pPr>
            <w:r w:rsidRPr="00F971C6">
              <w:rPr>
                <w:rFonts w:eastAsia="Times New Roman" w:cs="Times New Roman"/>
                <w:sz w:val="20"/>
                <w:szCs w:val="24"/>
                <w:lang w:eastAsia="es-UY"/>
              </w:rPr>
              <w:t>Un día, el burro de un granjero cayó a un pozo. El animal estuvo horas y horas rebuznando lastimeramente, mientras el hombre cavilaba sobre qué hacer. Por fin decidió que el animal era viejo, y que de todas maneras había de cegar el pozo; no valía la pena sacarlo de allí.</w:t>
            </w:r>
          </w:p>
          <w:p w:rsidR="004E466B" w:rsidRPr="00F971C6" w:rsidRDefault="004E466B" w:rsidP="006711C9">
            <w:pPr>
              <w:spacing w:before="100" w:beforeAutospacing="1" w:after="100" w:afterAutospacing="1" w:line="240" w:lineRule="auto"/>
              <w:rPr>
                <w:rFonts w:eastAsia="Times New Roman" w:cs="Times New Roman"/>
                <w:sz w:val="20"/>
                <w:szCs w:val="24"/>
                <w:lang w:eastAsia="es-UY"/>
              </w:rPr>
            </w:pPr>
            <w:r w:rsidRPr="00F971C6">
              <w:rPr>
                <w:rFonts w:eastAsia="Times New Roman" w:cs="Times New Roman"/>
                <w:sz w:val="20"/>
                <w:szCs w:val="24"/>
                <w:lang w:eastAsia="es-UY"/>
              </w:rPr>
              <w:t xml:space="preserve">De manera que llamó a todos sus vecinos para que vinieran a ayudarle. Todos </w:t>
            </w:r>
            <w:r w:rsidR="00554BCC">
              <w:rPr>
                <w:rFonts w:eastAsia="Times New Roman" w:cs="Times New Roman"/>
                <w:sz w:val="20"/>
                <w:szCs w:val="24"/>
                <w:lang w:eastAsia="es-UY"/>
              </w:rPr>
              <w:t>tomaron</w:t>
            </w:r>
            <w:r w:rsidRPr="00F971C6">
              <w:rPr>
                <w:rFonts w:eastAsia="Times New Roman" w:cs="Times New Roman"/>
                <w:sz w:val="20"/>
                <w:szCs w:val="24"/>
                <w:lang w:eastAsia="es-UY"/>
              </w:rPr>
              <w:t xml:space="preserve"> palas y empezaron a tirar tierra al pozo. Cuando el burro se dio cuenta de lo que estaban haciendo, </w:t>
            </w:r>
            <w:r w:rsidRPr="00F971C6">
              <w:rPr>
                <w:rFonts w:eastAsia="Times New Roman" w:cs="Times New Roman"/>
                <w:sz w:val="20"/>
                <w:szCs w:val="24"/>
                <w:lang w:eastAsia="es-UY"/>
              </w:rPr>
              <w:lastRenderedPageBreak/>
              <w:t>empezó a dar unos chillidos horribles. Y luego, ante el asombro general, se calmó. Unas cuantas paladas más tarde, el granjero miró al fondo del pozo. Y se quedó asombrado por lo que estaba viendo. El burro se sacudía la tierra del lomo y subía por el pozo sobre el montón creciente.</w:t>
            </w:r>
          </w:p>
          <w:p w:rsidR="004E466B" w:rsidRPr="00F971C6" w:rsidRDefault="004E466B" w:rsidP="006711C9">
            <w:pPr>
              <w:spacing w:before="100" w:beforeAutospacing="1" w:after="100" w:afterAutospacing="1" w:line="240" w:lineRule="auto"/>
              <w:rPr>
                <w:rFonts w:eastAsia="Times New Roman" w:cs="Times New Roman"/>
                <w:sz w:val="20"/>
                <w:szCs w:val="24"/>
                <w:lang w:eastAsia="es-UY"/>
              </w:rPr>
            </w:pPr>
            <w:r w:rsidRPr="00F971C6">
              <w:rPr>
                <w:rFonts w:eastAsia="Times New Roman" w:cs="Times New Roman"/>
                <w:sz w:val="20"/>
                <w:szCs w:val="24"/>
                <w:lang w:eastAsia="es-UY"/>
              </w:rPr>
              <w:t>Los vecinos del granjero siguieron echando tierra sobre el animal, y cada vez se la sacudía y subía otro poco. En poco tiempo, el burro llegó al brocal, salió del pozo y se fue trotando feliz.</w:t>
            </w:r>
          </w:p>
          <w:p w:rsidR="00F971C6" w:rsidRPr="00F971C6" w:rsidRDefault="004E466B" w:rsidP="00554BCC">
            <w:pPr>
              <w:spacing w:before="100" w:beforeAutospacing="1" w:after="100" w:afterAutospacing="1" w:line="240" w:lineRule="auto"/>
              <w:rPr>
                <w:rFonts w:eastAsia="Times New Roman" w:cs="Times New Roman"/>
                <w:i/>
                <w:sz w:val="20"/>
                <w:szCs w:val="24"/>
                <w:lang w:eastAsia="es-UY"/>
              </w:rPr>
            </w:pPr>
            <w:r w:rsidRPr="00F971C6">
              <w:rPr>
                <w:rFonts w:eastAsia="Times New Roman" w:cs="Times New Roman"/>
                <w:i/>
                <w:sz w:val="20"/>
                <w:szCs w:val="24"/>
                <w:lang w:eastAsia="es-UY"/>
              </w:rPr>
              <w:t>El truco para salir del pozo es sacud</w:t>
            </w:r>
            <w:r w:rsidR="00554BCC" w:rsidRPr="00554BCC">
              <w:rPr>
                <w:rFonts w:eastAsia="Times New Roman" w:cs="Times New Roman"/>
                <w:i/>
                <w:sz w:val="20"/>
                <w:szCs w:val="24"/>
                <w:lang w:eastAsia="es-UY"/>
              </w:rPr>
              <w:t>i</w:t>
            </w:r>
            <w:r w:rsidRPr="00F971C6">
              <w:rPr>
                <w:rFonts w:eastAsia="Times New Roman" w:cs="Times New Roman"/>
                <w:i/>
                <w:sz w:val="20"/>
                <w:szCs w:val="24"/>
                <w:lang w:eastAsia="es-UY"/>
              </w:rPr>
              <w:t>rse</w:t>
            </w:r>
            <w:r w:rsidR="00554BCC" w:rsidRPr="00554BCC">
              <w:rPr>
                <w:rFonts w:eastAsia="Times New Roman" w:cs="Times New Roman"/>
                <w:i/>
                <w:sz w:val="20"/>
                <w:szCs w:val="24"/>
                <w:lang w:eastAsia="es-UY"/>
              </w:rPr>
              <w:t xml:space="preserve"> </w:t>
            </w:r>
            <w:r w:rsidRPr="00F971C6">
              <w:rPr>
                <w:rFonts w:eastAsia="Times New Roman" w:cs="Times New Roman"/>
                <w:i/>
                <w:sz w:val="20"/>
                <w:szCs w:val="24"/>
                <w:lang w:eastAsia="es-UY"/>
              </w:rPr>
              <w:t>la</w:t>
            </w:r>
            <w:r w:rsidR="00554BCC" w:rsidRPr="00554BCC">
              <w:rPr>
                <w:rFonts w:eastAsia="Times New Roman" w:cs="Times New Roman"/>
                <w:i/>
                <w:sz w:val="20"/>
                <w:szCs w:val="24"/>
                <w:lang w:eastAsia="es-UY"/>
              </w:rPr>
              <w:t xml:space="preserve"> tierra</w:t>
            </w:r>
            <w:r w:rsidRPr="00F971C6">
              <w:rPr>
                <w:rFonts w:eastAsia="Times New Roman" w:cs="Times New Roman"/>
                <w:i/>
                <w:sz w:val="20"/>
                <w:szCs w:val="24"/>
                <w:lang w:eastAsia="es-UY"/>
              </w:rPr>
              <w:t xml:space="preserve"> de encima y subir un paso. Cada uno de nuestros problemas es un escalón. Podemos salir de los pozos más hondos si no nos detenemos, si no nos rendimos nunca. Sacúdase y suba otro poco.</w:t>
            </w:r>
          </w:p>
        </w:tc>
      </w:tr>
    </w:tbl>
    <w:p w:rsidR="004E466B" w:rsidRDefault="004E466B">
      <w:pPr>
        <w:rPr>
          <w:b/>
        </w:rPr>
      </w:pPr>
    </w:p>
    <w:p w:rsidR="00554BCC" w:rsidRDefault="00A37AF6" w:rsidP="00A37AF6">
      <w:pPr>
        <w:pStyle w:val="Prrafodelista"/>
        <w:numPr>
          <w:ilvl w:val="0"/>
          <w:numId w:val="2"/>
        </w:numPr>
        <w:rPr>
          <w:b/>
          <w:sz w:val="28"/>
        </w:rPr>
      </w:pPr>
      <w:r w:rsidRPr="00554BCC">
        <w:rPr>
          <w:b/>
          <w:sz w:val="28"/>
        </w:rPr>
        <w:t xml:space="preserve">DINÁMICA: </w:t>
      </w:r>
    </w:p>
    <w:p w:rsidR="00A37AF6" w:rsidRPr="00554BCC" w:rsidRDefault="00A37AF6" w:rsidP="00554BCC">
      <w:pPr>
        <w:pStyle w:val="Prrafodelista"/>
        <w:rPr>
          <w:b/>
          <w:sz w:val="28"/>
        </w:rPr>
      </w:pPr>
      <w:r w:rsidRPr="00554BCC">
        <w:rPr>
          <w:b/>
          <w:sz w:val="28"/>
        </w:rPr>
        <w:t>CÍRCULO DE INFLUENCIA Y CÍRCULO DE PREOCUPACIÓN</w:t>
      </w:r>
    </w:p>
    <w:p w:rsidR="00A37AF6" w:rsidRDefault="00A37AF6" w:rsidP="00A37AF6">
      <w:pPr>
        <w:jc w:val="both"/>
      </w:pPr>
      <w:r w:rsidRPr="00A37AF6">
        <w:t xml:space="preserve">Una vez que se identifican las dificultades, se dibuja un círculo dentro de otro: el círculo interior es el círculo de influencia, donde ponemos las dificultades en las que podemos incidir directamente para cambiar; en el círculo externo ponemos aquellas dificultades que no podemos cambiar. </w:t>
      </w:r>
    </w:p>
    <w:p w:rsidR="00554BCC" w:rsidRPr="00A37AF6" w:rsidRDefault="00554BCC" w:rsidP="00554BCC">
      <w:pPr>
        <w:jc w:val="center"/>
      </w:pPr>
      <w:r w:rsidRPr="00554BCC">
        <w:drawing>
          <wp:inline distT="0" distB="0" distL="0" distR="0" wp14:anchorId="29003DC8" wp14:editId="094EF907">
            <wp:extent cx="3762375" cy="28217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2900" cy="2822175"/>
                    </a:xfrm>
                    <a:prstGeom prst="rect">
                      <a:avLst/>
                    </a:prstGeom>
                  </pic:spPr>
                </pic:pic>
              </a:graphicData>
            </a:graphic>
          </wp:inline>
        </w:drawing>
      </w:r>
    </w:p>
    <w:p w:rsidR="00A37AF6" w:rsidRPr="00A37AF6" w:rsidRDefault="00A37AF6" w:rsidP="00A37AF6">
      <w:pPr>
        <w:jc w:val="both"/>
      </w:pPr>
      <w:r w:rsidRPr="00A37AF6">
        <w:t xml:space="preserve">Una vez que definimos cuáles son las dificultades que están en el círculo de influencia, pensamos cómo transformamos esas dificultades en desafíos. </w:t>
      </w:r>
    </w:p>
    <w:p w:rsidR="00F6206A" w:rsidRPr="00FC7411" w:rsidRDefault="00F6206A" w:rsidP="00FC74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sz w:val="36"/>
          <w:szCs w:val="36"/>
        </w:rPr>
      </w:pPr>
      <w:r w:rsidRPr="00FC7411">
        <w:rPr>
          <w:b/>
          <w:sz w:val="36"/>
          <w:szCs w:val="36"/>
        </w:rPr>
        <w:t>TEMA 2: CONVICCIÓN</w:t>
      </w:r>
    </w:p>
    <w:p w:rsidR="00FC7411" w:rsidRDefault="00FC7411" w:rsidP="00FC7411">
      <w:pPr>
        <w:pStyle w:val="Prrafodelista"/>
      </w:pPr>
    </w:p>
    <w:p w:rsidR="00FC7411" w:rsidRDefault="00FC7411" w:rsidP="00FC7411">
      <w:pPr>
        <w:pStyle w:val="Prrafodelista"/>
      </w:pPr>
      <w:r>
        <w:t>Convicción, motivaciones, fidelidad.</w:t>
      </w:r>
    </w:p>
    <w:p w:rsidR="00FC7411" w:rsidRDefault="00FC7411" w:rsidP="00FC7411">
      <w:pPr>
        <w:pStyle w:val="Prrafodelista"/>
      </w:pPr>
      <w:r>
        <w:t>La convicción y las motivaciones de Jesús en el Evangelio de Lucas.</w:t>
      </w:r>
    </w:p>
    <w:p w:rsidR="00BA054B" w:rsidRDefault="00BA054B" w:rsidP="00FC7411">
      <w:pPr>
        <w:pStyle w:val="Prrafodelista"/>
      </w:pPr>
    </w:p>
    <w:p w:rsidR="00FC7411" w:rsidRDefault="00FC7411" w:rsidP="00FC7411">
      <w:pPr>
        <w:pStyle w:val="Prrafodelista"/>
      </w:pPr>
      <w:r>
        <w:t xml:space="preserve">Estar convencidos de lo que estamos haciendo, creer en lo que vamos haciendo, saber por qué lo hacemos. </w:t>
      </w:r>
    </w:p>
    <w:p w:rsidR="00FC7411" w:rsidRDefault="00FC7411" w:rsidP="00FC7411">
      <w:pPr>
        <w:pStyle w:val="Prrafodelista"/>
      </w:pPr>
      <w:r>
        <w:lastRenderedPageBreak/>
        <w:t>Salimos fortalecidos del Retiro por la fuerza de Jesús. Nos ha ayudado el DESPE</w:t>
      </w:r>
      <w:r w:rsidR="00BA054B">
        <w:t>R</w:t>
      </w:r>
      <w:r>
        <w:t>TAR. Nos ha ayudado en nuestra Fe.</w:t>
      </w:r>
    </w:p>
    <w:p w:rsidR="00FC7411" w:rsidRDefault="00BA054B" w:rsidP="00FC7411">
      <w:pPr>
        <w:pStyle w:val="Prrafodelista"/>
      </w:pPr>
      <w:r>
        <w:t>La convicción no quiere decir que uno no encuentre dificultades. Lo que nos debilita puede ser lo que nos alimenta. La convicción no es que siempre “andamos arriba”. La crisis trabajada enseña.</w:t>
      </w:r>
    </w:p>
    <w:p w:rsidR="00554BCC" w:rsidRDefault="00554BCC" w:rsidP="00FC7411">
      <w:pPr>
        <w:pStyle w:val="Prrafodelista"/>
      </w:pPr>
    </w:p>
    <w:p w:rsidR="00554BCC" w:rsidRDefault="00554BCC" w:rsidP="00FC7411">
      <w:pPr>
        <w:pStyle w:val="Prrafodelista"/>
      </w:pPr>
    </w:p>
    <w:p w:rsidR="00FC7411" w:rsidRPr="00554BCC" w:rsidRDefault="00554BCC" w:rsidP="00FC7411">
      <w:pPr>
        <w:pStyle w:val="Prrafodelista"/>
        <w:numPr>
          <w:ilvl w:val="0"/>
          <w:numId w:val="2"/>
        </w:numPr>
        <w:rPr>
          <w:b/>
          <w:sz w:val="28"/>
        </w:rPr>
      </w:pPr>
      <w:r w:rsidRPr="00554BCC">
        <w:rPr>
          <w:b/>
          <w:sz w:val="28"/>
        </w:rPr>
        <w:t>VIDEO: ¿DISCÍPULOS O CREYENTES?</w:t>
      </w:r>
    </w:p>
    <w:p w:rsidR="00FC7411" w:rsidRDefault="00554BCC" w:rsidP="00FC7411">
      <w:pPr>
        <w:pStyle w:val="Prrafodelista"/>
      </w:pPr>
      <w:hyperlink r:id="rId10" w:history="1">
        <w:r w:rsidRPr="00E273F1">
          <w:rPr>
            <w:rStyle w:val="Hipervnculo"/>
          </w:rPr>
          <w:t>https://youtu.be/7DKanbByO0Y</w:t>
        </w:r>
      </w:hyperlink>
    </w:p>
    <w:p w:rsidR="00A37AF6" w:rsidRDefault="00A37AF6" w:rsidP="00FC7411">
      <w:pPr>
        <w:pStyle w:val="Prrafodelista"/>
      </w:pPr>
      <w:r>
        <w:t>Iluminación: Mt 28: 19-20</w:t>
      </w:r>
    </w:p>
    <w:p w:rsidR="00A37AF6" w:rsidRDefault="00A37AF6" w:rsidP="00FC7411">
      <w:pPr>
        <w:pStyle w:val="Prrafodelista"/>
      </w:pPr>
    </w:p>
    <w:p w:rsidR="00A37AF6" w:rsidRPr="00554BCC" w:rsidRDefault="00554BCC" w:rsidP="00A37AF6">
      <w:pPr>
        <w:pStyle w:val="Prrafodelista"/>
        <w:numPr>
          <w:ilvl w:val="0"/>
          <w:numId w:val="2"/>
        </w:numPr>
        <w:rPr>
          <w:b/>
          <w:sz w:val="28"/>
        </w:rPr>
      </w:pPr>
      <w:r w:rsidRPr="00554BCC">
        <w:rPr>
          <w:b/>
          <w:sz w:val="28"/>
        </w:rPr>
        <w:t xml:space="preserve">TRABAJO EN GRUPO: </w:t>
      </w:r>
    </w:p>
    <w:p w:rsidR="00A37AF6" w:rsidRPr="00A37AF6" w:rsidRDefault="00A37AF6" w:rsidP="00A37AF6">
      <w:pPr>
        <w:pStyle w:val="Prrafodelista"/>
        <w:numPr>
          <w:ilvl w:val="0"/>
          <w:numId w:val="7"/>
        </w:numPr>
      </w:pPr>
      <w:r w:rsidRPr="00A37AF6">
        <w:t>Qué nos quita convicción</w:t>
      </w:r>
    </w:p>
    <w:p w:rsidR="00A37AF6" w:rsidRPr="00A37AF6" w:rsidRDefault="00A37AF6" w:rsidP="00A37AF6">
      <w:pPr>
        <w:pStyle w:val="Prrafodelista"/>
        <w:numPr>
          <w:ilvl w:val="0"/>
          <w:numId w:val="7"/>
        </w:numPr>
      </w:pPr>
      <w:r w:rsidRPr="00A37AF6">
        <w:t>Qué fortalece nuestra convicción.</w:t>
      </w:r>
    </w:p>
    <w:p w:rsidR="00FC7411" w:rsidRDefault="00FC7411" w:rsidP="00FC7411">
      <w:pPr>
        <w:pStyle w:val="Prrafodelista"/>
      </w:pPr>
    </w:p>
    <w:p w:rsidR="004975F1" w:rsidRDefault="00554BCC" w:rsidP="00FC7411">
      <w:pPr>
        <w:pStyle w:val="Prrafodelista"/>
        <w:numPr>
          <w:ilvl w:val="0"/>
          <w:numId w:val="2"/>
        </w:numPr>
        <w:rPr>
          <w:b/>
          <w:sz w:val="28"/>
        </w:rPr>
      </w:pPr>
      <w:r w:rsidRPr="00554BCC">
        <w:rPr>
          <w:b/>
          <w:sz w:val="28"/>
        </w:rPr>
        <w:t>DINÁMICA: LOS CUADRADOS</w:t>
      </w:r>
    </w:p>
    <w:p w:rsidR="00F6206A" w:rsidRPr="00554BCC" w:rsidRDefault="00535D3C" w:rsidP="004975F1">
      <w:pPr>
        <w:pStyle w:val="Prrafodelista"/>
        <w:rPr>
          <w:b/>
          <w:sz w:val="28"/>
        </w:rPr>
      </w:pPr>
      <w:r w:rsidRPr="00535D3C">
        <w:rPr>
          <w:sz w:val="24"/>
        </w:rPr>
        <w:t xml:space="preserve">En este enlace se explica </w:t>
      </w:r>
      <w:r w:rsidR="004975F1">
        <w:rPr>
          <w:sz w:val="24"/>
        </w:rPr>
        <w:t>paso a paso</w:t>
      </w:r>
      <w:r w:rsidRPr="00535D3C">
        <w:rPr>
          <w:sz w:val="24"/>
        </w:rPr>
        <w:t xml:space="preserve"> cómo se elabora la dinámica y cómo se lleva a cabo:</w:t>
      </w:r>
    </w:p>
    <w:p w:rsidR="00FC7411" w:rsidRDefault="00535D3C" w:rsidP="00535D3C">
      <w:pPr>
        <w:ind w:firstLine="708"/>
      </w:pPr>
      <w:hyperlink r:id="rId11" w:history="1">
        <w:r w:rsidRPr="00E273F1">
          <w:rPr>
            <w:rStyle w:val="Hipervnculo"/>
          </w:rPr>
          <w:t>http://gerza.com/dinamicas/categorias/todas/todas_dina/cuadros_rotos.html</w:t>
        </w:r>
      </w:hyperlink>
    </w:p>
    <w:p w:rsidR="00535D3C" w:rsidRDefault="00535D3C"/>
    <w:p w:rsidR="00FC7411" w:rsidRPr="00554BCC" w:rsidRDefault="00FC7411" w:rsidP="00FC7411">
      <w:pPr>
        <w:pStyle w:val="Prrafodelista"/>
        <w:numPr>
          <w:ilvl w:val="0"/>
          <w:numId w:val="2"/>
        </w:numPr>
        <w:rPr>
          <w:b/>
          <w:sz w:val="28"/>
          <w:highlight w:val="yellow"/>
        </w:rPr>
      </w:pPr>
      <w:r w:rsidRPr="00554BCC">
        <w:rPr>
          <w:b/>
          <w:sz w:val="28"/>
          <w:highlight w:val="yellow"/>
        </w:rPr>
        <w:t>PEDIR A YEFFREI DINÁMICA QUE HICIERON EN LA PARROQUIA</w:t>
      </w:r>
    </w:p>
    <w:p w:rsidR="00FC7411" w:rsidRDefault="00FC7411"/>
    <w:p w:rsidR="00F6206A" w:rsidRPr="00FC7411" w:rsidRDefault="00F6206A" w:rsidP="00FC74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sz w:val="36"/>
          <w:szCs w:val="36"/>
        </w:rPr>
      </w:pPr>
      <w:r w:rsidRPr="00FC7411">
        <w:rPr>
          <w:b/>
          <w:sz w:val="36"/>
          <w:szCs w:val="36"/>
        </w:rPr>
        <w:t>CELEBRACIÓN</w:t>
      </w:r>
    </w:p>
    <w:p w:rsidR="00F6206A" w:rsidRDefault="00F6206A">
      <w:r>
        <w:t xml:space="preserve">Se sugiere utilizar el </w:t>
      </w:r>
      <w:proofErr w:type="spellStart"/>
      <w:r>
        <w:t>guión</w:t>
      </w:r>
      <w:proofErr w:type="spellEnd"/>
      <w:r>
        <w:t xml:space="preserve"> utilizado en el Encuentro/Retiro Diocesano</w:t>
      </w:r>
    </w:p>
    <w:sectPr w:rsidR="00F620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F9E"/>
    <w:multiLevelType w:val="hybridMultilevel"/>
    <w:tmpl w:val="68F87548"/>
    <w:lvl w:ilvl="0" w:tplc="890AE1A0">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C367370"/>
    <w:multiLevelType w:val="hybridMultilevel"/>
    <w:tmpl w:val="D4D0BC72"/>
    <w:lvl w:ilvl="0" w:tplc="890AE1A0">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5426BC1"/>
    <w:multiLevelType w:val="hybridMultilevel"/>
    <w:tmpl w:val="2D021702"/>
    <w:lvl w:ilvl="0" w:tplc="890AE1A0">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A3420BF"/>
    <w:multiLevelType w:val="hybridMultilevel"/>
    <w:tmpl w:val="D60C032A"/>
    <w:lvl w:ilvl="0" w:tplc="890AE1A0">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D830C19"/>
    <w:multiLevelType w:val="hybridMultilevel"/>
    <w:tmpl w:val="8FE238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5C0857CD"/>
    <w:multiLevelType w:val="hybridMultilevel"/>
    <w:tmpl w:val="53AEBA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61861E11"/>
    <w:multiLevelType w:val="hybridMultilevel"/>
    <w:tmpl w:val="666CD0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7A7F1E2B"/>
    <w:multiLevelType w:val="hybridMultilevel"/>
    <w:tmpl w:val="17F44D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6A"/>
    <w:rsid w:val="003E664B"/>
    <w:rsid w:val="004975F1"/>
    <w:rsid w:val="004E466B"/>
    <w:rsid w:val="00535D3C"/>
    <w:rsid w:val="00554BCC"/>
    <w:rsid w:val="00680785"/>
    <w:rsid w:val="00A37AF6"/>
    <w:rsid w:val="00B2792B"/>
    <w:rsid w:val="00BA054B"/>
    <w:rsid w:val="00F6206A"/>
    <w:rsid w:val="00F971C6"/>
    <w:rsid w:val="00FC74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64B"/>
    <w:pPr>
      <w:ind w:left="720"/>
      <w:contextualSpacing/>
    </w:pPr>
  </w:style>
  <w:style w:type="character" w:customStyle="1" w:styleId="apple-converted-space">
    <w:name w:val="apple-converted-space"/>
    <w:basedOn w:val="Fuentedeprrafopredeter"/>
    <w:rsid w:val="00B2792B"/>
  </w:style>
  <w:style w:type="character" w:styleId="Hipervnculo">
    <w:name w:val="Hyperlink"/>
    <w:basedOn w:val="Fuentedeprrafopredeter"/>
    <w:uiPriority w:val="99"/>
    <w:unhideWhenUsed/>
    <w:rsid w:val="00F971C6"/>
    <w:rPr>
      <w:color w:val="0000FF" w:themeColor="hyperlink"/>
      <w:u w:val="single"/>
    </w:rPr>
  </w:style>
  <w:style w:type="paragraph" w:styleId="NormalWeb">
    <w:name w:val="Normal (Web)"/>
    <w:basedOn w:val="Normal"/>
    <w:uiPriority w:val="99"/>
    <w:unhideWhenUsed/>
    <w:rsid w:val="00F971C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F971C6"/>
    <w:rPr>
      <w:b/>
      <w:bCs/>
    </w:rPr>
  </w:style>
  <w:style w:type="paragraph" w:customStyle="1" w:styleId="dropcap-first">
    <w:name w:val="dropcap-first"/>
    <w:basedOn w:val="Normal"/>
    <w:rsid w:val="004E466B"/>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4E466B"/>
    <w:rPr>
      <w:i/>
      <w:iCs/>
    </w:rPr>
  </w:style>
  <w:style w:type="paragraph" w:styleId="Textodeglobo">
    <w:name w:val="Balloon Text"/>
    <w:basedOn w:val="Normal"/>
    <w:link w:val="TextodegloboCar"/>
    <w:uiPriority w:val="99"/>
    <w:semiHidden/>
    <w:unhideWhenUsed/>
    <w:rsid w:val="004E4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66B"/>
    <w:rPr>
      <w:rFonts w:ascii="Tahoma" w:hAnsi="Tahoma" w:cs="Tahoma"/>
      <w:sz w:val="16"/>
      <w:szCs w:val="16"/>
    </w:rPr>
  </w:style>
  <w:style w:type="table" w:styleId="Tablaconcuadrcula">
    <w:name w:val="Table Grid"/>
    <w:basedOn w:val="Tablanormal"/>
    <w:uiPriority w:val="59"/>
    <w:rsid w:val="004E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64B"/>
    <w:pPr>
      <w:ind w:left="720"/>
      <w:contextualSpacing/>
    </w:pPr>
  </w:style>
  <w:style w:type="character" w:customStyle="1" w:styleId="apple-converted-space">
    <w:name w:val="apple-converted-space"/>
    <w:basedOn w:val="Fuentedeprrafopredeter"/>
    <w:rsid w:val="00B2792B"/>
  </w:style>
  <w:style w:type="character" w:styleId="Hipervnculo">
    <w:name w:val="Hyperlink"/>
    <w:basedOn w:val="Fuentedeprrafopredeter"/>
    <w:uiPriority w:val="99"/>
    <w:unhideWhenUsed/>
    <w:rsid w:val="00F971C6"/>
    <w:rPr>
      <w:color w:val="0000FF" w:themeColor="hyperlink"/>
      <w:u w:val="single"/>
    </w:rPr>
  </w:style>
  <w:style w:type="paragraph" w:styleId="NormalWeb">
    <w:name w:val="Normal (Web)"/>
    <w:basedOn w:val="Normal"/>
    <w:uiPriority w:val="99"/>
    <w:unhideWhenUsed/>
    <w:rsid w:val="00F971C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F971C6"/>
    <w:rPr>
      <w:b/>
      <w:bCs/>
    </w:rPr>
  </w:style>
  <w:style w:type="paragraph" w:customStyle="1" w:styleId="dropcap-first">
    <w:name w:val="dropcap-first"/>
    <w:basedOn w:val="Normal"/>
    <w:rsid w:val="004E466B"/>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4E466B"/>
    <w:rPr>
      <w:i/>
      <w:iCs/>
    </w:rPr>
  </w:style>
  <w:style w:type="paragraph" w:styleId="Textodeglobo">
    <w:name w:val="Balloon Text"/>
    <w:basedOn w:val="Normal"/>
    <w:link w:val="TextodegloboCar"/>
    <w:uiPriority w:val="99"/>
    <w:semiHidden/>
    <w:unhideWhenUsed/>
    <w:rsid w:val="004E4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66B"/>
    <w:rPr>
      <w:rFonts w:ascii="Tahoma" w:hAnsi="Tahoma" w:cs="Tahoma"/>
      <w:sz w:val="16"/>
      <w:szCs w:val="16"/>
    </w:rPr>
  </w:style>
  <w:style w:type="table" w:styleId="Tablaconcuadrcula">
    <w:name w:val="Table Grid"/>
    <w:basedOn w:val="Tablanormal"/>
    <w:uiPriority w:val="59"/>
    <w:rsid w:val="004E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2688">
      <w:bodyDiv w:val="1"/>
      <w:marLeft w:val="0"/>
      <w:marRight w:val="0"/>
      <w:marTop w:val="0"/>
      <w:marBottom w:val="0"/>
      <w:divBdr>
        <w:top w:val="none" w:sz="0" w:space="0" w:color="auto"/>
        <w:left w:val="none" w:sz="0" w:space="0" w:color="auto"/>
        <w:bottom w:val="none" w:sz="0" w:space="0" w:color="auto"/>
        <w:right w:val="none" w:sz="0" w:space="0" w:color="auto"/>
      </w:divBdr>
    </w:div>
    <w:div w:id="17176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PhCwD3acE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arcuentos.com/wp-content/uploads/2010/07/dosrati.jpg" TargetMode="External"/><Relationship Id="rId11" Type="http://schemas.openxmlformats.org/officeDocument/2006/relationships/hyperlink" Target="http://gerza.com/dinamicas/categorias/todas/todas_dina/cuadros_rotos.html" TargetMode="External"/><Relationship Id="rId5" Type="http://schemas.openxmlformats.org/officeDocument/2006/relationships/webSettings" Target="webSettings.xml"/><Relationship Id="rId10" Type="http://schemas.openxmlformats.org/officeDocument/2006/relationships/hyperlink" Target="https://youtu.be/7DKanbByO0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2016-05-03T18:50:00Z</dcterms:created>
  <dcterms:modified xsi:type="dcterms:W3CDTF">2016-05-03T19:37:00Z</dcterms:modified>
</cp:coreProperties>
</file>